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Szczegółowy program VIII Kongresu Stolarki Polskiej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Hotel Copernicus**** w Toruniu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25 maja 2017 roku: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Calibri" w:cstheme="minorHAnsi"/>
          <w:b/>
          <w:lang w:eastAsia="pl-PL"/>
        </w:rPr>
        <w:t>godz. 11.00 - 11.</w:t>
      </w:r>
      <w:r>
        <w:rPr>
          <w:rFonts w:eastAsia="Times New Roman" w:cs="Calibri" w:cstheme="minorHAnsi"/>
          <w:b/>
          <w:lang w:eastAsia="pl-PL"/>
        </w:rPr>
        <w:t>4</w:t>
      </w:r>
      <w:r>
        <w:rPr>
          <w:rFonts w:eastAsia="Times New Roman" w:cs="Calibri" w:cstheme="minorHAnsi"/>
          <w:b/>
          <w:lang w:eastAsia="pl-PL"/>
        </w:rPr>
        <w:t xml:space="preserve">0  </w:t>
      </w:r>
      <w:r>
        <w:rPr>
          <w:rFonts w:eastAsia="Times New Roman" w:cs="Calibri" w:cstheme="minorHAnsi"/>
          <w:lang w:eastAsia="pl-PL"/>
        </w:rPr>
        <w:t>Powitanie zebranych gości przez Janusza Komurkiewicza, Prezesa Zarządu Związku POiD, wystąpienie Tomasza Żuchowskiego, Podsekretarza Stanu w Ministerstwie Infrastruktury i Budownictwa</w:t>
      </w:r>
    </w:p>
    <w:p>
      <w:pPr>
        <w:pStyle w:val="Normal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godz. 11.</w:t>
      </w:r>
      <w:r>
        <w:rPr>
          <w:rFonts w:cs="Calibri" w:cstheme="minorHAnsi"/>
          <w:b/>
          <w:bCs/>
          <w:sz w:val="21"/>
          <w:szCs w:val="21"/>
        </w:rPr>
        <w:t>4</w:t>
      </w:r>
      <w:r>
        <w:rPr>
          <w:rFonts w:cs="Calibri" w:cstheme="minorHAnsi"/>
          <w:b/>
          <w:bCs/>
          <w:sz w:val="21"/>
          <w:szCs w:val="21"/>
        </w:rPr>
        <w:t xml:space="preserve">0 - 14.00 </w:t>
      </w:r>
      <w:r>
        <w:rPr>
          <w:rFonts w:cs="Calibri" w:cstheme="minorHAnsi"/>
          <w:bCs/>
          <w:sz w:val="21"/>
          <w:szCs w:val="21"/>
        </w:rPr>
        <w:t>I blok tematyczny Kongresu: „</w:t>
      </w:r>
      <w:r>
        <w:rPr>
          <w:rFonts w:cs="Calibri" w:cstheme="minorHAnsi"/>
          <w:bCs/>
          <w:i/>
          <w:sz w:val="21"/>
          <w:szCs w:val="21"/>
        </w:rPr>
        <w:t>Perspektywa 2021: Zmiany w zakresie współczynnika przenikalności cieplnej stolarki otworowej”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14.00 - 15.00</w:t>
      </w:r>
      <w:r>
        <w:rPr>
          <w:rFonts w:cs="Calibri" w:cstheme="minorHAnsi"/>
          <w:bCs/>
        </w:rPr>
        <w:t xml:space="preserve"> Lunch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15.00 - 17.00</w:t>
      </w:r>
      <w:r>
        <w:rPr>
          <w:rFonts w:cs="Calibri" w:cstheme="minorHAnsi"/>
          <w:bCs/>
        </w:rPr>
        <w:t xml:space="preserve"> II blok tematyczny Kongresu: </w:t>
      </w:r>
      <w:r>
        <w:rPr>
          <w:rFonts w:cs="Calibri" w:cstheme="minorHAnsi"/>
          <w:bCs/>
          <w:i/>
        </w:rPr>
        <w:t>„Sukcesja – jak zapewnić trwałość firmy na pokolenia?”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17.00 - 20.00</w:t>
      </w:r>
      <w:r>
        <w:rPr>
          <w:rFonts w:cs="Calibri" w:cstheme="minorHAnsi"/>
          <w:bCs/>
        </w:rPr>
        <w:t xml:space="preserve"> Przerwa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20.00 -</w:t>
      </w:r>
      <w:r>
        <w:rPr>
          <w:rFonts w:cs="Calibri" w:cstheme="minorHAnsi"/>
          <w:bCs/>
        </w:rPr>
        <w:t xml:space="preserve"> Gala Kongresu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Wręczenie Orłów Polskiej Stolarki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Wręczenie Certyfikatów Związku POiD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>Wręczenie nagród dla uczestników ogólnopolskiej kampanii edukacyjnej „DOBRY MONTAŻ”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26 maja 2017 roku: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8.00 - 10.00</w:t>
      </w:r>
      <w:r>
        <w:rPr>
          <w:rFonts w:cs="Calibri" w:cstheme="minorHAnsi"/>
          <w:bCs/>
        </w:rPr>
        <w:t xml:space="preserve"> Śniadanie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11.00 - 13.00</w:t>
      </w:r>
      <w:r>
        <w:rPr>
          <w:rFonts w:cs="Calibri" w:cstheme="minorHAnsi"/>
          <w:bCs/>
        </w:rPr>
        <w:t xml:space="preserve"> III blok tematyczny Kongresu: „</w:t>
      </w:r>
      <w:r>
        <w:rPr>
          <w:rFonts w:cs="Calibri" w:cstheme="minorHAnsi"/>
          <w:bCs/>
          <w:i/>
        </w:rPr>
        <w:t>Nowoczesne narzędzia marketingowe – jak zbudować przewagę konkurencyjną firmy?”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13.00 - 13.15</w:t>
      </w:r>
      <w:r>
        <w:rPr>
          <w:rFonts w:cs="Calibri" w:cstheme="minorHAnsi"/>
          <w:bCs/>
        </w:rPr>
        <w:t xml:space="preserve"> Przerwa kawowa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/>
          <w:bCs/>
        </w:rPr>
        <w:t>godz. 13.15 - 13.30</w:t>
      </w:r>
      <w:r>
        <w:rPr>
          <w:rFonts w:cs="Calibri" w:cstheme="minorHAnsi"/>
          <w:bCs/>
        </w:rPr>
        <w:t xml:space="preserve"> Podsumowanie Kongresu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  <w:b/>
          <w:bCs/>
        </w:rPr>
        <w:t>godz. 13.30 -</w:t>
      </w:r>
      <w:r>
        <w:rPr>
          <w:rFonts w:cs="Calibri" w:cstheme="minorHAnsi"/>
          <w:bCs/>
        </w:rPr>
        <w:t xml:space="preserve"> Lunch</w:t>
      </w:r>
    </w:p>
    <w:sectPr>
      <w:headerReference w:type="default" r:id="rId2"/>
      <w:type w:val="nextPage"/>
      <w:pgSz w:w="11906" w:h="16838"/>
      <w:pgMar w:left="1417" w:right="1417" w:header="708" w:top="2127" w:footer="0" w:bottom="22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7135" cy="10694035"/>
              <wp:effectExtent l="0" t="0" r="0" b="0"/>
              <wp:wrapNone/>
              <wp:docPr id="1" name="WordPictureWatermark119504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9504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6400" cy="10693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1950423" stroked="f" style="position:absolute;margin-left:-70.7pt;margin-top:-109.95pt;width:594.95pt;height:841.95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5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d2ee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d2ee5"/>
    <w:rPr/>
  </w:style>
  <w:style w:type="character" w:styleId="Czeinternetowe">
    <w:name w:val="Łącze internetowe"/>
    <w:basedOn w:val="DefaultParagraphFont"/>
    <w:uiPriority w:val="99"/>
    <w:unhideWhenUsed/>
    <w:rsid w:val="00be20f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653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56536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56536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6536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fd2ee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fd2ee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5653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5653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65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a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LibreOffice/5.3.0.3$Windows_x86 LibreOffice_project/7074905676c47b82bbcfbea1aeefc84afe1c50e1</Application>
  <Pages>1</Pages>
  <Words>144</Words>
  <Characters>919</Characters>
  <CharactersWithSpaces>1048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2017-02-17T22:54:00Z</dcterms:created>
  <dc:creator>Paweł Grafik</dc:creator>
  <dc:description/>
  <dc:language>pl-PL</dc:language>
  <cp:lastModifiedBy/>
  <dcterms:modified xsi:type="dcterms:W3CDTF">2017-05-08T23:15:36Z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